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5366" w14:textId="77777777" w:rsidR="002C5989" w:rsidRPr="00751FDF" w:rsidRDefault="002C5989" w:rsidP="009C6564">
      <w:pPr>
        <w:pStyle w:val="Heading1"/>
        <w:jc w:val="left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 w:rsidRPr="00751FDF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ab/>
      </w:r>
    </w:p>
    <w:p w14:paraId="04FB1046" w14:textId="0228E391" w:rsidR="009C6564" w:rsidRPr="00751FDF" w:rsidRDefault="00751FDF" w:rsidP="002C5989">
      <w:pPr>
        <w:pStyle w:val="Heading1"/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3835A5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osnovu</w:t>
      </w:r>
      <w:r w:rsidR="003835A5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člana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52. </w:t>
      </w:r>
      <w:r>
        <w:rPr>
          <w:rFonts w:asciiTheme="majorHAnsi" w:hAnsiTheme="majorHAnsi"/>
          <w:noProof/>
          <w:sz w:val="24"/>
          <w:szCs w:val="24"/>
          <w:lang w:val="sr-Latn-CS"/>
        </w:rPr>
        <w:t>Poslovnika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Narodne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skupštine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(„</w:t>
      </w:r>
      <w:r>
        <w:rPr>
          <w:rFonts w:asciiTheme="majorHAnsi" w:hAnsiTheme="majorHAnsi"/>
          <w:noProof/>
          <w:sz w:val="24"/>
          <w:szCs w:val="24"/>
          <w:lang w:val="sr-Latn-CS"/>
        </w:rPr>
        <w:t>Službeni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glasnik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“, </w:t>
      </w: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9E6823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66/20) </w:t>
      </w:r>
      <w:r>
        <w:rPr>
          <w:rFonts w:asciiTheme="majorHAnsi" w:hAnsiTheme="majorHAnsi"/>
          <w:noProof/>
          <w:sz w:val="24"/>
          <w:szCs w:val="24"/>
          <w:lang w:val="sr-Latn-CS"/>
        </w:rPr>
        <w:t>Odbor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reviziju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je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svojoj</w:t>
      </w:r>
      <w:r w:rsidR="00A82BAF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Trećoj</w:t>
      </w:r>
      <w:r w:rsidR="00FB627B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sjednici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održanoj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C3914" w:rsidRPr="00751FDF">
        <w:rPr>
          <w:rFonts w:asciiTheme="majorHAnsi" w:hAnsiTheme="majorHAnsi"/>
          <w:noProof/>
          <w:sz w:val="24"/>
          <w:szCs w:val="24"/>
          <w:lang w:val="sr-Latn-CS"/>
        </w:rPr>
        <w:t>13. 6.</w:t>
      </w:r>
      <w:r w:rsidR="00C5467A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FB627B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2023.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2C5989" w:rsidRPr="00751FDF">
        <w:rPr>
          <w:rFonts w:asciiTheme="majorHAnsi" w:hAnsiTheme="majorHAns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noProof/>
          <w:sz w:val="24"/>
          <w:szCs w:val="24"/>
          <w:lang w:val="sr-Latn-CS"/>
        </w:rPr>
        <w:t>usvojio</w:t>
      </w:r>
    </w:p>
    <w:p w14:paraId="6B912A94" w14:textId="77777777" w:rsidR="002C5989" w:rsidRPr="00751FDF" w:rsidRDefault="002C5989" w:rsidP="00567E69">
      <w:pPr>
        <w:ind w:firstLine="720"/>
        <w:jc w:val="center"/>
        <w:rPr>
          <w:rFonts w:ascii="Cambria" w:hAnsi="Cambria"/>
          <w:noProof/>
          <w:sz w:val="24"/>
          <w:szCs w:val="24"/>
          <w:lang w:val="sr-Latn-CS"/>
        </w:rPr>
      </w:pPr>
    </w:p>
    <w:p w14:paraId="2EABF0B9" w14:textId="69337E7B" w:rsidR="00567E69" w:rsidRPr="00751FDF" w:rsidRDefault="00751FDF" w:rsidP="00567E69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</w:t>
      </w:r>
    </w:p>
    <w:p w14:paraId="153EB1E4" w14:textId="009624C1" w:rsidR="00567E69" w:rsidRPr="00751FDF" w:rsidRDefault="00751FDF" w:rsidP="00567E69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sa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Druge</w:t>
      </w:r>
      <w:r w:rsidR="00736980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sjednice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Odbora</w:t>
      </w:r>
      <w:r w:rsidR="00F91117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noProof/>
          <w:sz w:val="24"/>
          <w:szCs w:val="24"/>
          <w:lang w:val="sr-Latn-CS"/>
        </w:rPr>
        <w:t>održane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C5467A" w:rsidRPr="00751FDF">
        <w:rPr>
          <w:rFonts w:ascii="Cambria" w:hAnsi="Cambria"/>
          <w:b/>
          <w:noProof/>
          <w:sz w:val="24"/>
          <w:szCs w:val="24"/>
          <w:lang w:val="sr-Latn-CS"/>
        </w:rPr>
        <w:t>15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>.</w:t>
      </w:r>
      <w:r w:rsidR="00FB627B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marta</w:t>
      </w:r>
      <w:r w:rsidR="00FB627B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>20</w:t>
      </w:r>
      <w:r w:rsidR="00000A8C" w:rsidRPr="00751FDF">
        <w:rPr>
          <w:rFonts w:ascii="Cambria" w:hAnsi="Cambria"/>
          <w:b/>
          <w:noProof/>
          <w:sz w:val="24"/>
          <w:szCs w:val="24"/>
          <w:lang w:val="sr-Latn-CS"/>
        </w:rPr>
        <w:t>2</w:t>
      </w:r>
      <w:r w:rsidR="002C5989" w:rsidRPr="00751FDF">
        <w:rPr>
          <w:rFonts w:ascii="Cambria" w:hAnsi="Cambria"/>
          <w:b/>
          <w:noProof/>
          <w:sz w:val="24"/>
          <w:szCs w:val="24"/>
          <w:lang w:val="sr-Latn-CS"/>
        </w:rPr>
        <w:t>3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godine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213B32A6" w14:textId="77777777" w:rsidR="00567E69" w:rsidRPr="00751FDF" w:rsidRDefault="00567E69" w:rsidP="00567E69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712D455" w14:textId="326F82DC" w:rsidR="00567E69" w:rsidRPr="00751FDF" w:rsidRDefault="00751FDF" w:rsidP="00567E6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9E6823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9E6823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67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9E6823" w:rsidRPr="00751FDF">
        <w:rPr>
          <w:rFonts w:ascii="Cambria" w:hAnsi="Cambria"/>
          <w:noProof/>
          <w:sz w:val="24"/>
          <w:szCs w:val="24"/>
          <w:lang w:val="sr-Latn-CS"/>
        </w:rPr>
        <w:t>,</w:t>
      </w:r>
      <w:r w:rsidR="00DA71F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="00567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67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67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67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>8.30</w:t>
      </w:r>
      <w:r w:rsidR="009E6823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567E69" w:rsidRPr="00751FDF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501AB54C" w14:textId="4147E92A" w:rsidR="00C5467A" w:rsidRPr="00751FDF" w:rsidRDefault="00751FDF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C1CD5" w:rsidRPr="00751FDF">
        <w:rPr>
          <w:rFonts w:ascii="Cambria" w:hAnsi="Cambria"/>
          <w:noProof/>
          <w:sz w:val="24"/>
          <w:szCs w:val="24"/>
          <w:lang w:val="sr-Latn-CS"/>
        </w:rPr>
        <w:t>O</w:t>
      </w:r>
      <w:r>
        <w:rPr>
          <w:rFonts w:ascii="Cambria" w:hAnsi="Cambria"/>
          <w:noProof/>
          <w:sz w:val="24"/>
          <w:szCs w:val="24"/>
          <w:lang w:val="sr-Latn-CS"/>
        </w:rPr>
        <w:t>dbora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AAB812" w14:textId="4911437E" w:rsidR="00567E69" w:rsidRPr="00751FDF" w:rsidRDefault="00751FDF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Todorović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Strahinja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Bašević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Nešić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Nebojša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67E69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1C8FD5" w14:textId="083C289A" w:rsidR="00A82BAF" w:rsidRPr="00751FDF" w:rsidRDefault="00751FDF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DA71F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</w:t>
      </w:r>
      <w:r w:rsidR="000C1CD5" w:rsidRPr="00751FDF">
        <w:rPr>
          <w:rFonts w:ascii="Cambria" w:hAnsi="Cambria"/>
          <w:noProof/>
          <w:sz w:val="24"/>
          <w:szCs w:val="24"/>
          <w:lang w:val="sr-Latn-CS"/>
        </w:rPr>
        <w:t>a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="00770C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3698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A82BAF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Renata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Kužet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Milovan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Bojić</w:t>
      </w:r>
      <w:r w:rsidR="00A82BAF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42BDCB" w14:textId="16BB2DD7" w:rsidR="000C1CD5" w:rsidRPr="00751FDF" w:rsidRDefault="00751FDF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akreditovanih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Selena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Ratković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Sindikata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finansijskih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organizacija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8D8247" w14:textId="087144D0" w:rsidR="00AF7CA1" w:rsidRPr="00751FDF" w:rsidRDefault="00751FDF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A71F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A71F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71F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</w:t>
      </w:r>
      <w:r w:rsidR="00567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60974972" w14:textId="77777777" w:rsidR="00A64C1E" w:rsidRPr="00751FDF" w:rsidRDefault="00A64C1E" w:rsidP="00A64C1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B1DCD68" w14:textId="4111E0B8" w:rsidR="00C5467A" w:rsidRPr="00751FDF" w:rsidRDefault="00751FDF" w:rsidP="00C5467A">
      <w:pPr>
        <w:ind w:firstLine="720"/>
        <w:jc w:val="center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</w:p>
    <w:p w14:paraId="615DC4A7" w14:textId="77777777" w:rsidR="00C5467A" w:rsidRPr="00751FDF" w:rsidRDefault="00C5467A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54E2B82" w14:textId="650150D8" w:rsidR="00C5467A" w:rsidRPr="00751FDF" w:rsidRDefault="00C5467A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1. </w:t>
      </w:r>
      <w:r w:rsidR="00751FDF">
        <w:rPr>
          <w:rFonts w:ascii="Cambria" w:hAnsi="Cambria"/>
          <w:noProof/>
          <w:sz w:val="24"/>
          <w:szCs w:val="24"/>
          <w:lang w:val="sr-Latn-CS"/>
        </w:rPr>
        <w:t>Uloga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i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značaj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Glavne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službe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javnog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sektora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51FDF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02E80933" w14:textId="16A9409B" w:rsidR="00C5467A" w:rsidRPr="00751FDF" w:rsidRDefault="00C5467A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2. </w:t>
      </w:r>
      <w:r w:rsidR="00751FDF">
        <w:rPr>
          <w:rFonts w:ascii="Cambria" w:hAnsi="Cambria"/>
          <w:noProof/>
          <w:sz w:val="24"/>
          <w:szCs w:val="24"/>
          <w:lang w:val="sr-Latn-CS"/>
        </w:rPr>
        <w:t>Usvajanje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zapisnika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Prve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sjednice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Odbora</w:t>
      </w:r>
      <w:r w:rsidRPr="00751FDF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1AB59D61" w14:textId="54C00171" w:rsidR="00C5467A" w:rsidRPr="00751FDF" w:rsidRDefault="00C5467A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3. </w:t>
      </w:r>
      <w:r w:rsidR="00751FDF">
        <w:rPr>
          <w:rFonts w:ascii="Cambria" w:hAnsi="Cambria"/>
          <w:noProof/>
          <w:sz w:val="24"/>
          <w:szCs w:val="24"/>
          <w:lang w:val="sr-Latn-CS"/>
        </w:rPr>
        <w:t>Izvještaji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Glavne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službe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javnog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sektora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: </w:t>
      </w:r>
    </w:p>
    <w:p w14:paraId="44636064" w14:textId="5B1ED505" w:rsidR="00C5467A" w:rsidRPr="00751FDF" w:rsidRDefault="00751FDF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Konsolidovanog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godišnjeg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3375B81E" w14:textId="7A808CE9" w:rsidR="00C5467A" w:rsidRPr="00751FDF" w:rsidRDefault="00751FDF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finansijskog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korisnike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>1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>31.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ab/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>12.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6251DEE" w14:textId="5126164F" w:rsidR="00C5467A" w:rsidRPr="00751FDF" w:rsidRDefault="00751FDF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C5467A" w:rsidRPr="00751FDF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18FA14CC" w14:textId="4B6C3CDA" w:rsidR="00C5467A" w:rsidRPr="00751FDF" w:rsidRDefault="00C5467A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4. </w:t>
      </w:r>
      <w:r w:rsidR="00751FDF">
        <w:rPr>
          <w:rFonts w:ascii="Cambria" w:hAnsi="Cambria"/>
          <w:noProof/>
          <w:sz w:val="24"/>
          <w:szCs w:val="24"/>
          <w:lang w:val="sr-Latn-CS"/>
        </w:rPr>
        <w:t>Godišnji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0" w:name="_Hlk130280118"/>
      <w:r w:rsidR="00751FDF">
        <w:rPr>
          <w:rFonts w:ascii="Cambria" w:hAnsi="Cambria"/>
          <w:noProof/>
          <w:sz w:val="24"/>
          <w:szCs w:val="24"/>
          <w:lang w:val="sr-Latn-CS"/>
        </w:rPr>
        <w:t>izvještaj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o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aktivnostima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Glavne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službe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javnog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sektora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 w:rsidR="00751FDF">
        <w:rPr>
          <w:rFonts w:ascii="Cambria" w:hAnsi="Cambria"/>
          <w:noProof/>
          <w:sz w:val="24"/>
          <w:szCs w:val="24"/>
          <w:lang w:val="sr-Latn-CS"/>
        </w:rPr>
        <w:t>godin</w:t>
      </w:r>
      <w:bookmarkEnd w:id="0"/>
      <w:r w:rsidR="00751FDF">
        <w:rPr>
          <w:rFonts w:ascii="Cambria" w:hAnsi="Cambria"/>
          <w:noProof/>
          <w:sz w:val="24"/>
          <w:szCs w:val="24"/>
          <w:lang w:val="sr-Latn-CS"/>
        </w:rPr>
        <w:t>u</w:t>
      </w:r>
      <w:r w:rsidRPr="00751FDF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CFC87B6" w14:textId="69FE899E" w:rsidR="00C5467A" w:rsidRPr="00751FDF" w:rsidRDefault="00C5467A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5.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Zahtjev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dodatnim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sredstvima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period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2023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>–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2025. </w:t>
      </w:r>
      <w:r w:rsidR="00751FDF">
        <w:rPr>
          <w:rFonts w:ascii="Cambria" w:hAnsi="Cambria"/>
          <w:noProof/>
          <w:sz w:val="24"/>
          <w:szCs w:val="24"/>
          <w:lang w:val="sr-Latn-CS"/>
        </w:rPr>
        <w:t>godine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zahtjev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Glavne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službe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javnog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sektora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751FDF">
        <w:rPr>
          <w:rFonts w:ascii="Cambria" w:hAnsi="Cambria"/>
          <w:noProof/>
          <w:sz w:val="24"/>
          <w:szCs w:val="24"/>
          <w:lang w:val="sr-Latn-CS"/>
        </w:rPr>
        <w:t>;</w:t>
      </w:r>
    </w:p>
    <w:p w14:paraId="49A3E5C6" w14:textId="5F4103D1" w:rsidR="00647AD5" w:rsidRPr="00751FDF" w:rsidRDefault="00C5467A" w:rsidP="00C546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6. </w:t>
      </w:r>
      <w:r w:rsidR="00751FDF">
        <w:rPr>
          <w:rFonts w:ascii="Cambria" w:hAnsi="Cambria"/>
          <w:noProof/>
          <w:sz w:val="24"/>
          <w:szCs w:val="24"/>
          <w:lang w:val="sr-Latn-CS"/>
        </w:rPr>
        <w:t>Tekuća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pitanja</w:t>
      </w:r>
      <w:r w:rsidR="002C5989" w:rsidRPr="00751FDF">
        <w:rPr>
          <w:rFonts w:ascii="Cambria" w:hAnsi="Cambria"/>
          <w:noProof/>
          <w:sz w:val="24"/>
          <w:szCs w:val="24"/>
          <w:lang w:val="sr-Latn-CS"/>
        </w:rPr>
        <w:t>.</w:t>
      </w:r>
      <w:r w:rsidR="002C5989" w:rsidRPr="00751FDF">
        <w:rPr>
          <w:rFonts w:ascii="Cambria" w:hAnsi="Cambria"/>
          <w:noProof/>
          <w:sz w:val="24"/>
          <w:szCs w:val="24"/>
          <w:lang w:val="sr-Latn-CS"/>
        </w:rPr>
        <w:tab/>
        <w:t xml:space="preserve">            </w:t>
      </w:r>
    </w:p>
    <w:p w14:paraId="7A64247B" w14:textId="77777777" w:rsidR="002C5989" w:rsidRPr="00751FDF" w:rsidRDefault="002C5989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B2CB27" w14:textId="5039C13B" w:rsidR="00736980" w:rsidRPr="00751FDF" w:rsidRDefault="007B01D5" w:rsidP="0073698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51FDF">
        <w:rPr>
          <w:rFonts w:ascii="Cambria" w:hAnsi="Cambria"/>
          <w:noProof/>
          <w:sz w:val="24"/>
          <w:szCs w:val="24"/>
          <w:lang w:val="sr-Latn-CS"/>
        </w:rPr>
        <w:tab/>
      </w:r>
      <w:r w:rsidR="00751FDF"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73698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dnevni</w:t>
      </w:r>
      <w:r w:rsidR="0073698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red</w:t>
      </w:r>
      <w:r w:rsidR="0073698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usvojen</w:t>
      </w:r>
      <w:r w:rsidR="0073698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je</w:t>
      </w:r>
      <w:r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736980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28520F" w14:textId="77777777" w:rsidR="00500BA9" w:rsidRPr="00751FDF" w:rsidRDefault="00AF7CA1" w:rsidP="00736980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751FDF">
        <w:rPr>
          <w:rFonts w:ascii="Cambria" w:hAnsi="Cambria"/>
          <w:noProof/>
          <w:sz w:val="24"/>
          <w:szCs w:val="24"/>
          <w:lang w:val="sr-Latn-CS"/>
        </w:rPr>
        <w:tab/>
      </w:r>
    </w:p>
    <w:p w14:paraId="1AE100D0" w14:textId="1D28FBDF" w:rsidR="0058357F" w:rsidRPr="00751FDF" w:rsidRDefault="00751FDF" w:rsidP="00567E69">
      <w:pPr>
        <w:rPr>
          <w:rFonts w:ascii="Cambria" w:hAnsi="Cambria"/>
          <w:b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064F1B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1.</w:t>
      </w:r>
      <w:r w:rsidR="00567E69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1E9C5296" w14:textId="2C7707CE" w:rsidR="00A82BAF" w:rsidRPr="00751FDF" w:rsidRDefault="00751FDF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upoznali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radom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A82BAF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E8ECAD" w14:textId="5013B358" w:rsidR="00567E69" w:rsidRPr="00751FDF" w:rsidRDefault="00751FDF" w:rsidP="00DA71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2BAF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A82BAF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82BAF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A82BAF" w:rsidRPr="00751FD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>,</w:t>
      </w:r>
      <w:r w:rsidR="00DE3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DE3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Renata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Kužet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Milovan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Bojić</w:t>
      </w:r>
      <w:r w:rsidR="00567E69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2786BB3" w14:textId="6B5A7367" w:rsidR="00000A8C" w:rsidRPr="00751FDF" w:rsidRDefault="00751FDF" w:rsidP="00000A8C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lastRenderedPageBreak/>
        <w:t>AD</w:t>
      </w:r>
      <w:r w:rsidR="00064F1B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2.</w:t>
      </w:r>
      <w:r w:rsidR="00B607A5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483D5A3C" w14:textId="504499AD" w:rsidR="00732EFC" w:rsidRPr="00751FDF" w:rsidRDefault="00751FDF" w:rsidP="0032353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DE3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DE3E6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732EFC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ADB5ED5" w14:textId="584806FF" w:rsidR="00786E4F" w:rsidRPr="00751FDF" w:rsidRDefault="00751FDF" w:rsidP="0052553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zapisnik</w:t>
      </w:r>
      <w:r w:rsidR="00786E4F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CD21DF2" w14:textId="77777777" w:rsidR="006F226D" w:rsidRPr="00751FDF" w:rsidRDefault="006F226D" w:rsidP="00AF7C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E02ACF8" w14:textId="654A0C1C" w:rsidR="00435165" w:rsidRPr="00751FDF" w:rsidRDefault="00751FDF" w:rsidP="00AF7CA1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AF7CA1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25532" w:rsidRPr="00751FDF">
        <w:rPr>
          <w:rFonts w:ascii="Cambria" w:hAnsi="Cambria"/>
          <w:b/>
          <w:noProof/>
          <w:sz w:val="24"/>
          <w:szCs w:val="24"/>
          <w:lang w:val="sr-Latn-CS"/>
        </w:rPr>
        <w:t>3</w:t>
      </w:r>
      <w:r w:rsidR="000C73CC" w:rsidRPr="00751FDF">
        <w:rPr>
          <w:rFonts w:ascii="Cambria" w:hAnsi="Cambria"/>
          <w:b/>
          <w:noProof/>
          <w:sz w:val="24"/>
          <w:szCs w:val="24"/>
          <w:lang w:val="sr-Latn-CS"/>
        </w:rPr>
        <w:t>.</w:t>
      </w:r>
    </w:p>
    <w:p w14:paraId="17B26C3B" w14:textId="1207FD2E" w:rsidR="00435165" w:rsidRPr="00751FDF" w:rsidRDefault="00751FDF" w:rsidP="0043516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1" w:name="_Hlk130220009"/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0C73CC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2" w:name="_Hlk127541668"/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0C73CC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End w:id="2"/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266FB0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C73CC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0C73CC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0C73CC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0C73CC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</w:t>
      </w:r>
      <w:bookmarkEnd w:id="1"/>
      <w:r>
        <w:rPr>
          <w:rFonts w:ascii="Cambria" w:hAnsi="Cambria"/>
          <w:noProof/>
          <w:sz w:val="24"/>
          <w:szCs w:val="24"/>
          <w:lang w:val="sr-Latn-CS"/>
        </w:rPr>
        <w:t>ć</w:t>
      </w:r>
      <w:r w:rsidR="00AF7CA1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EEC783" w14:textId="23D324E9" w:rsidR="00AF1EEC" w:rsidRPr="00751FDF" w:rsidRDefault="00751FDF" w:rsidP="0043516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Grbić</w:t>
      </w:r>
      <w:r w:rsidR="00AF1EEC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68A949" w14:textId="204AFB15" w:rsidR="00AD7C41" w:rsidRPr="00751FDF" w:rsidRDefault="00751FDF" w:rsidP="00AF7C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zauzeli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Konsolidovanog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godišnjeg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finansijskog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korisnike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1.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>1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>31.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>12.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) 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upućuju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dalju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skupštinsku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proceduru</w:t>
      </w:r>
      <w:r w:rsidR="00786E4F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330DF2" w14:textId="77777777" w:rsidR="00786E4F" w:rsidRPr="00751FDF" w:rsidRDefault="00786E4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8AAA7C6" w14:textId="0E81EE29" w:rsidR="00786E4F" w:rsidRPr="00751FDF" w:rsidRDefault="00751FDF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786E4F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25532" w:rsidRPr="00751FDF">
        <w:rPr>
          <w:rFonts w:ascii="Cambria" w:hAnsi="Cambria"/>
          <w:b/>
          <w:noProof/>
          <w:sz w:val="24"/>
          <w:szCs w:val="24"/>
          <w:lang w:val="sr-Latn-CS"/>
        </w:rPr>
        <w:t>4</w:t>
      </w:r>
      <w:r w:rsidR="00064F1B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56C957" w14:textId="0A1993FE" w:rsidR="00064F1B" w:rsidRPr="00751FDF" w:rsidRDefault="00751FDF" w:rsidP="00AF7C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525532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064F1B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0281C0" w14:textId="395FE90F" w:rsidR="008B7CF8" w:rsidRPr="00751FDF" w:rsidRDefault="00751FDF" w:rsidP="008B7CF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023ECC5" w14:textId="36E78028" w:rsidR="008B7CF8" w:rsidRPr="00751FDF" w:rsidRDefault="00751FDF" w:rsidP="008B7CF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konstatovala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primio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znanju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aktivnostima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003CCB9" w14:textId="0CD1C740" w:rsidR="008B7CF8" w:rsidRPr="00751FDF" w:rsidRDefault="008B7CF8" w:rsidP="008B7C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D7E73FB" w14:textId="17D791E2" w:rsidR="008B7CF8" w:rsidRPr="00751FDF" w:rsidRDefault="00751FDF" w:rsidP="008B7C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8B7CF8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5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7343853" w14:textId="1FCBBE57" w:rsidR="008B7CF8" w:rsidRPr="00751FDF" w:rsidRDefault="00751FDF" w:rsidP="008B7CF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glavni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Jovo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Radukić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61C7AE" w14:textId="14A4B2FB" w:rsidR="008B7CF8" w:rsidRPr="00751FDF" w:rsidRDefault="00751FDF" w:rsidP="008B7CF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6F1524F" w14:textId="6346F9DA" w:rsidR="008B7CF8" w:rsidRPr="00751FDF" w:rsidRDefault="00751FDF" w:rsidP="008B7CF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davanju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saglasnosti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dodatna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sredstva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6D5A742" w14:textId="77777777" w:rsidR="008B7CF8" w:rsidRPr="00751FDF" w:rsidRDefault="008B7CF8" w:rsidP="008B7C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D018683" w14:textId="30DAC499" w:rsidR="008B7CF8" w:rsidRPr="00751FDF" w:rsidRDefault="00751FDF" w:rsidP="008B7C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AD</w:t>
      </w:r>
      <w:r w:rsidR="008B7CF8" w:rsidRPr="00751FDF">
        <w:rPr>
          <w:rFonts w:ascii="Cambria" w:hAnsi="Cambria"/>
          <w:b/>
          <w:noProof/>
          <w:sz w:val="24"/>
          <w:szCs w:val="24"/>
          <w:lang w:val="sr-Latn-CS"/>
        </w:rPr>
        <w:t xml:space="preserve"> 6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E9225FC" w14:textId="7CC8C2C8" w:rsidR="008B7CF8" w:rsidRPr="00751FDF" w:rsidRDefault="00751FDF" w:rsidP="008B7CF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okviru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tačke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usklađivanje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glavnom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zamjeniku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glavnog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Sekretar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upoznao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odredbama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kojim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propisan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određivanja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plate</w:t>
      </w:r>
      <w:r w:rsidR="008B7CF8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glavnom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zamjeniku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glavnog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kojom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utvrđuje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visina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mijenjala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2011.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potrebno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usaglasiti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odredbama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propisao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iskazuje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bruto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iznosu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Odlukom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snazi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utvrđena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neto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iznosu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76D198" w14:textId="71071475" w:rsidR="00AF1EEC" w:rsidRPr="00751FDF" w:rsidRDefault="00751FDF" w:rsidP="000C1CD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glavnom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zamjeniku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glavnog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dijelu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visine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plate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uskladi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odredbama</w:t>
      </w:r>
      <w:r w:rsidR="00A64C1E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94BF7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0537689" w14:textId="312F9914" w:rsidR="00786E4F" w:rsidRPr="00751FDF" w:rsidRDefault="009E6823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751FDF">
        <w:rPr>
          <w:rFonts w:ascii="Cambria" w:hAnsi="Cambria"/>
          <w:noProof/>
          <w:sz w:val="24"/>
          <w:szCs w:val="24"/>
          <w:lang w:val="sr-Latn-CS"/>
        </w:rPr>
        <w:tab/>
      </w:r>
      <w:r w:rsidR="00751FDF">
        <w:rPr>
          <w:rFonts w:ascii="Cambria" w:hAnsi="Cambria"/>
          <w:noProof/>
          <w:sz w:val="24"/>
          <w:szCs w:val="24"/>
          <w:lang w:val="sr-Latn-CS"/>
        </w:rPr>
        <w:t>Sjednica</w:t>
      </w:r>
      <w:r w:rsidR="00786E4F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je</w:t>
      </w:r>
      <w:r w:rsidR="00786E4F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završena</w:t>
      </w:r>
      <w:r w:rsidR="00786E4F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u</w:t>
      </w:r>
      <w:r w:rsidR="00786E4F" w:rsidRPr="00751FDF">
        <w:rPr>
          <w:rFonts w:ascii="Cambria" w:hAnsi="Cambria"/>
          <w:noProof/>
          <w:sz w:val="24"/>
          <w:szCs w:val="24"/>
          <w:lang w:val="sr-Latn-CS"/>
        </w:rPr>
        <w:t xml:space="preserve"> 10</w:t>
      </w:r>
      <w:r w:rsidR="00A50A99" w:rsidRPr="00751F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751FDF">
        <w:rPr>
          <w:rFonts w:ascii="Cambria" w:hAnsi="Cambria"/>
          <w:noProof/>
          <w:sz w:val="24"/>
          <w:szCs w:val="24"/>
          <w:lang w:val="sr-Latn-CS"/>
        </w:rPr>
        <w:t>časova</w:t>
      </w:r>
      <w:r w:rsidR="00786E4F" w:rsidRPr="00751F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4BD7BC1" w14:textId="77777777" w:rsidR="000C1CD5" w:rsidRPr="00751FDF" w:rsidRDefault="000C1CD5" w:rsidP="00786E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751FDF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751FDF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751FDF" w:rsidRDefault="00567E69" w:rsidP="00066B80">
            <w:pPr>
              <w:ind w:firstLine="720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67E37953" w:rsidR="00567E69" w:rsidRPr="00751FDF" w:rsidRDefault="00751FDF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PREDSJEDNIK</w:t>
            </w:r>
            <w:r w:rsidR="00567E69" w:rsidRPr="00751FDF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ODBORA</w:t>
            </w:r>
          </w:p>
        </w:tc>
      </w:tr>
      <w:tr w:rsidR="00567E69" w:rsidRPr="00751FDF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751FDF" w:rsidRDefault="00567E69" w:rsidP="00066B80">
            <w:pP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751FDF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0F0A61D0" w:rsidR="00567E69" w:rsidRPr="00751FDF" w:rsidRDefault="00751FDF" w:rsidP="00066B80">
            <w:pPr>
              <w:ind w:firstLine="720"/>
              <w:jc w:val="center"/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</w:pP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Mirjana</w:t>
            </w:r>
            <w:r w:rsidR="002C5989" w:rsidRPr="00751FDF"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noProof/>
                <w:sz w:val="24"/>
                <w:szCs w:val="24"/>
                <w:lang w:val="sr-Latn-CS" w:eastAsia="sr-Latn-CS"/>
              </w:rPr>
              <w:t>Orašanin</w:t>
            </w:r>
          </w:p>
        </w:tc>
      </w:tr>
    </w:tbl>
    <w:p w14:paraId="12D50DF9" w14:textId="77777777" w:rsidR="00314B29" w:rsidRPr="00751FDF" w:rsidRDefault="00314B29" w:rsidP="00314B2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85CAA6" w14:textId="77777777" w:rsidR="00314B29" w:rsidRPr="00751FDF" w:rsidRDefault="00314B29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31BBF6D5" w14:textId="77777777" w:rsidR="00036003" w:rsidRPr="00751FDF" w:rsidRDefault="00036003" w:rsidP="00314B29">
      <w:p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2F90985" w14:textId="77777777" w:rsidR="00D72AA8" w:rsidRPr="00751FDF" w:rsidRDefault="00D72AA8" w:rsidP="009D45EF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sectPr w:rsidR="00D72AA8" w:rsidRPr="00751FDF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F1A2B" w14:textId="77777777" w:rsidR="00F92CE9" w:rsidRDefault="00F92CE9">
      <w:r>
        <w:separator/>
      </w:r>
    </w:p>
  </w:endnote>
  <w:endnote w:type="continuationSeparator" w:id="0">
    <w:p w14:paraId="1C909FEB" w14:textId="77777777" w:rsidR="00F92CE9" w:rsidRDefault="00F9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3487" w14:textId="77777777" w:rsidR="00F92CE9" w:rsidRDefault="00F92CE9">
      <w:r>
        <w:separator/>
      </w:r>
    </w:p>
  </w:footnote>
  <w:footnote w:type="continuationSeparator" w:id="0">
    <w:p w14:paraId="710E0F37" w14:textId="77777777" w:rsidR="00F92CE9" w:rsidRDefault="00F9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5"/>
  </w:num>
  <w:num w:numId="2" w16cid:durableId="756244022">
    <w:abstractNumId w:val="33"/>
  </w:num>
  <w:num w:numId="3" w16cid:durableId="464935439">
    <w:abstractNumId w:val="23"/>
  </w:num>
  <w:num w:numId="4" w16cid:durableId="1379165907">
    <w:abstractNumId w:val="22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0"/>
  </w:num>
  <w:num w:numId="8" w16cid:durableId="853105178">
    <w:abstractNumId w:val="35"/>
  </w:num>
  <w:num w:numId="9" w16cid:durableId="2040663726">
    <w:abstractNumId w:val="3"/>
  </w:num>
  <w:num w:numId="10" w16cid:durableId="1614897331">
    <w:abstractNumId w:val="20"/>
  </w:num>
  <w:num w:numId="11" w16cid:durableId="2080710080">
    <w:abstractNumId w:val="12"/>
  </w:num>
  <w:num w:numId="12" w16cid:durableId="1860120935">
    <w:abstractNumId w:val="21"/>
  </w:num>
  <w:num w:numId="13" w16cid:durableId="530849747">
    <w:abstractNumId w:val="24"/>
  </w:num>
  <w:num w:numId="14" w16cid:durableId="5181992">
    <w:abstractNumId w:val="11"/>
  </w:num>
  <w:num w:numId="15" w16cid:durableId="1790321033">
    <w:abstractNumId w:val="16"/>
  </w:num>
  <w:num w:numId="16" w16cid:durableId="2102021870">
    <w:abstractNumId w:val="4"/>
  </w:num>
  <w:num w:numId="17" w16cid:durableId="1337273341">
    <w:abstractNumId w:val="26"/>
  </w:num>
  <w:num w:numId="18" w16cid:durableId="337343062">
    <w:abstractNumId w:val="1"/>
  </w:num>
  <w:num w:numId="19" w16cid:durableId="1726487295">
    <w:abstractNumId w:val="18"/>
  </w:num>
  <w:num w:numId="20" w16cid:durableId="1165315084">
    <w:abstractNumId w:val="8"/>
  </w:num>
  <w:num w:numId="21" w16cid:durableId="2139179024">
    <w:abstractNumId w:val="31"/>
  </w:num>
  <w:num w:numId="22" w16cid:durableId="1535146734">
    <w:abstractNumId w:val="19"/>
  </w:num>
  <w:num w:numId="23" w16cid:durableId="796602518">
    <w:abstractNumId w:val="0"/>
  </w:num>
  <w:num w:numId="24" w16cid:durableId="2008436434">
    <w:abstractNumId w:val="13"/>
  </w:num>
  <w:num w:numId="25" w16cid:durableId="2097287735">
    <w:abstractNumId w:val="27"/>
  </w:num>
  <w:num w:numId="26" w16cid:durableId="353116781">
    <w:abstractNumId w:val="28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2"/>
  </w:num>
  <w:num w:numId="32" w16cid:durableId="815218927">
    <w:abstractNumId w:val="14"/>
  </w:num>
  <w:num w:numId="33" w16cid:durableId="179199686">
    <w:abstractNumId w:val="17"/>
  </w:num>
  <w:num w:numId="34" w16cid:durableId="1131630313">
    <w:abstractNumId w:val="29"/>
  </w:num>
  <w:num w:numId="35" w16cid:durableId="2064015313">
    <w:abstractNumId w:val="36"/>
  </w:num>
  <w:num w:numId="36" w16cid:durableId="520510641">
    <w:abstractNumId w:val="34"/>
  </w:num>
  <w:num w:numId="37" w16cid:durableId="319122742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4AD6"/>
    <w:rsid w:val="00036003"/>
    <w:rsid w:val="0004120B"/>
    <w:rsid w:val="000517E5"/>
    <w:rsid w:val="00052E29"/>
    <w:rsid w:val="00056B1E"/>
    <w:rsid w:val="0006168D"/>
    <w:rsid w:val="000647B8"/>
    <w:rsid w:val="00064F1B"/>
    <w:rsid w:val="000715D5"/>
    <w:rsid w:val="000C1CD5"/>
    <w:rsid w:val="000C73CC"/>
    <w:rsid w:val="000F1B17"/>
    <w:rsid w:val="0012593C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2183F"/>
    <w:rsid w:val="00226C02"/>
    <w:rsid w:val="002270B8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C032F"/>
    <w:rsid w:val="002C5989"/>
    <w:rsid w:val="002D637F"/>
    <w:rsid w:val="002E467C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E4066"/>
    <w:rsid w:val="003F004B"/>
    <w:rsid w:val="003F617C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E190E"/>
    <w:rsid w:val="004E4578"/>
    <w:rsid w:val="004F42EC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D3176"/>
    <w:rsid w:val="005F2D75"/>
    <w:rsid w:val="0060659C"/>
    <w:rsid w:val="0061287C"/>
    <w:rsid w:val="00613A27"/>
    <w:rsid w:val="00615131"/>
    <w:rsid w:val="006216CA"/>
    <w:rsid w:val="00631C05"/>
    <w:rsid w:val="00631D25"/>
    <w:rsid w:val="00647AD5"/>
    <w:rsid w:val="00657BE3"/>
    <w:rsid w:val="0067030B"/>
    <w:rsid w:val="006752D1"/>
    <w:rsid w:val="006770FF"/>
    <w:rsid w:val="00694894"/>
    <w:rsid w:val="006B29F1"/>
    <w:rsid w:val="006C3363"/>
    <w:rsid w:val="006D30DF"/>
    <w:rsid w:val="006F226D"/>
    <w:rsid w:val="007004B8"/>
    <w:rsid w:val="00707144"/>
    <w:rsid w:val="00707698"/>
    <w:rsid w:val="00717046"/>
    <w:rsid w:val="00722342"/>
    <w:rsid w:val="007229F0"/>
    <w:rsid w:val="0073022B"/>
    <w:rsid w:val="00732EFC"/>
    <w:rsid w:val="00736980"/>
    <w:rsid w:val="00751FDF"/>
    <w:rsid w:val="00762CED"/>
    <w:rsid w:val="00766513"/>
    <w:rsid w:val="00770C7A"/>
    <w:rsid w:val="007766D1"/>
    <w:rsid w:val="00786E4F"/>
    <w:rsid w:val="00797FBE"/>
    <w:rsid w:val="007A0317"/>
    <w:rsid w:val="007A2CC7"/>
    <w:rsid w:val="007B01D5"/>
    <w:rsid w:val="007B5979"/>
    <w:rsid w:val="007B7ACE"/>
    <w:rsid w:val="007D6407"/>
    <w:rsid w:val="007E6812"/>
    <w:rsid w:val="007F783A"/>
    <w:rsid w:val="00816468"/>
    <w:rsid w:val="008246F1"/>
    <w:rsid w:val="0083559E"/>
    <w:rsid w:val="00835C9B"/>
    <w:rsid w:val="00847574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720A"/>
    <w:rsid w:val="00955085"/>
    <w:rsid w:val="00970485"/>
    <w:rsid w:val="009756DD"/>
    <w:rsid w:val="00975DB2"/>
    <w:rsid w:val="009806DB"/>
    <w:rsid w:val="00981E29"/>
    <w:rsid w:val="00991677"/>
    <w:rsid w:val="00992787"/>
    <w:rsid w:val="009C384E"/>
    <w:rsid w:val="009C6564"/>
    <w:rsid w:val="009D45EF"/>
    <w:rsid w:val="009D6288"/>
    <w:rsid w:val="009E6823"/>
    <w:rsid w:val="009F20CE"/>
    <w:rsid w:val="009F3D68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467A"/>
    <w:rsid w:val="00C713CF"/>
    <w:rsid w:val="00CB233A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6359"/>
    <w:rsid w:val="00DA5139"/>
    <w:rsid w:val="00DA71F0"/>
    <w:rsid w:val="00DB4BD8"/>
    <w:rsid w:val="00DD69E3"/>
    <w:rsid w:val="00DE1195"/>
    <w:rsid w:val="00DE3E69"/>
    <w:rsid w:val="00E23B28"/>
    <w:rsid w:val="00E33359"/>
    <w:rsid w:val="00E50C00"/>
    <w:rsid w:val="00E511E5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50C46"/>
    <w:rsid w:val="00F64082"/>
    <w:rsid w:val="00F7363B"/>
    <w:rsid w:val="00F819D6"/>
    <w:rsid w:val="00F8449C"/>
    <w:rsid w:val="00F91117"/>
    <w:rsid w:val="00F91A39"/>
    <w:rsid w:val="00F92CE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4</cp:revision>
  <cp:lastPrinted>2019-11-26T19:11:00Z</cp:lastPrinted>
  <dcterms:created xsi:type="dcterms:W3CDTF">2023-03-23T10:23:00Z</dcterms:created>
  <dcterms:modified xsi:type="dcterms:W3CDTF">2023-06-14T13:14:00Z</dcterms:modified>
</cp:coreProperties>
</file>